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78" w:rsidRPr="00C75316" w:rsidRDefault="00C75316" w:rsidP="00C75316">
      <w:pPr>
        <w:spacing w:before="100" w:beforeAutospacing="1" w:after="100" w:afterAutospacing="1" w:line="240" w:lineRule="auto"/>
        <w:ind w:left="720"/>
        <w:jc w:val="center"/>
        <w:rPr>
          <w:rFonts w:ascii="Times New Roman" w:eastAsia="Times New Roman" w:hAnsi="Times New Roman" w:cs="Times New Roman"/>
          <w:b/>
          <w:sz w:val="36"/>
          <w:szCs w:val="36"/>
          <w:u w:val="single"/>
          <w:lang w:eastAsia="de-DE"/>
        </w:rPr>
      </w:pPr>
      <w:r w:rsidRPr="00C75316">
        <w:rPr>
          <w:rFonts w:ascii="Times New Roman" w:eastAsia="Times New Roman" w:hAnsi="Times New Roman" w:cs="Times New Roman"/>
          <w:b/>
          <w:sz w:val="36"/>
          <w:szCs w:val="36"/>
          <w:u w:val="single"/>
          <w:lang w:eastAsia="de-DE"/>
        </w:rPr>
        <w:t xml:space="preserve">Hinweise zu den </w:t>
      </w:r>
      <w:hyperlink r:id="rId5" w:history="1">
        <w:r w:rsidR="00073278" w:rsidRPr="00C75316">
          <w:rPr>
            <w:rFonts w:ascii="Times New Roman" w:eastAsia="Times New Roman" w:hAnsi="Times New Roman" w:cs="Times New Roman"/>
            <w:b/>
            <w:color w:val="0000FF"/>
            <w:sz w:val="36"/>
            <w:szCs w:val="36"/>
            <w:u w:val="single"/>
            <w:lang w:eastAsia="de-DE"/>
          </w:rPr>
          <w:t>Tabellen zur eigenen Verwendung</w:t>
        </w:r>
      </w:hyperlink>
    </w:p>
    <w:p w:rsidR="00073278" w:rsidRPr="00073278" w:rsidRDefault="00073278" w:rsidP="0007327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 xml:space="preserve">Im </w:t>
      </w:r>
      <w:proofErr w:type="gramStart"/>
      <w:r w:rsidRPr="00073278">
        <w:rPr>
          <w:rFonts w:ascii="Times New Roman" w:eastAsia="Times New Roman" w:hAnsi="Times New Roman" w:cs="Times New Roman"/>
          <w:sz w:val="24"/>
          <w:szCs w:val="24"/>
          <w:lang w:eastAsia="de-DE"/>
        </w:rPr>
        <w:t>folgenden</w:t>
      </w:r>
      <w:proofErr w:type="gramEnd"/>
      <w:r w:rsidRPr="00073278">
        <w:rPr>
          <w:rFonts w:ascii="Times New Roman" w:eastAsia="Times New Roman" w:hAnsi="Times New Roman" w:cs="Times New Roman"/>
          <w:sz w:val="24"/>
          <w:szCs w:val="24"/>
          <w:lang w:eastAsia="de-DE"/>
        </w:rPr>
        <w:t xml:space="preserve"> finden Sie Tabellen aus dem Leitfaden zur Personalauswahl </w:t>
      </w:r>
      <w:r w:rsidRPr="00073278">
        <w:rPr>
          <w:rFonts w:ascii="Times New Roman" w:eastAsia="Times New Roman" w:hAnsi="Times New Roman" w:cs="Times New Roman"/>
          <w:color w:val="FF0000"/>
          <w:sz w:val="24"/>
          <w:szCs w:val="24"/>
          <w:lang w:eastAsia="de-DE"/>
        </w:rPr>
        <w:t>„Die richtige Person am richtigen Platz“</w:t>
      </w:r>
      <w:r w:rsidRPr="00073278">
        <w:rPr>
          <w:rFonts w:ascii="Times New Roman" w:eastAsia="Times New Roman" w:hAnsi="Times New Roman" w:cs="Times New Roman"/>
          <w:sz w:val="24"/>
          <w:szCs w:val="24"/>
          <w:lang w:eastAsia="de-DE"/>
        </w:rPr>
        <w:t xml:space="preserve"> zu Ihrer Verwendung. Diese Tabellen können Sie an Ihre individuellen Bedürfnisse anpassen. Im Einzelnen handelt es sich um:</w:t>
      </w:r>
    </w:p>
    <w:p w:rsidR="00073278" w:rsidRPr="00073278" w:rsidRDefault="00073278" w:rsidP="0007327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 xml:space="preserve">die Tabelle </w:t>
      </w:r>
      <w:r w:rsidRPr="00073278">
        <w:rPr>
          <w:rFonts w:ascii="Times New Roman" w:eastAsia="Times New Roman" w:hAnsi="Times New Roman" w:cs="Times New Roman"/>
          <w:b/>
          <w:bCs/>
          <w:sz w:val="24"/>
          <w:szCs w:val="24"/>
          <w:lang w:eastAsia="de-DE"/>
        </w:rPr>
        <w:t>„</w:t>
      </w:r>
      <w:hyperlink r:id="rId6" w:history="1">
        <w:r w:rsidRPr="00073278">
          <w:rPr>
            <w:rFonts w:ascii="Times New Roman" w:eastAsia="Times New Roman" w:hAnsi="Times New Roman" w:cs="Times New Roman"/>
            <w:b/>
            <w:bCs/>
            <w:color w:val="0000FF"/>
            <w:sz w:val="24"/>
            <w:szCs w:val="24"/>
            <w:u w:val="single"/>
            <w:lang w:eastAsia="de-DE"/>
          </w:rPr>
          <w:t>Profilbogen 3</w:t>
        </w:r>
      </w:hyperlink>
      <w:r w:rsidRPr="00073278">
        <w:rPr>
          <w:rFonts w:ascii="Times New Roman" w:eastAsia="Times New Roman" w:hAnsi="Times New Roman" w:cs="Times New Roman"/>
          <w:b/>
          <w:bCs/>
          <w:sz w:val="24"/>
          <w:szCs w:val="24"/>
          <w:lang w:eastAsia="de-DE"/>
        </w:rPr>
        <w:t>“</w:t>
      </w:r>
      <w:r w:rsidRPr="00073278">
        <w:rPr>
          <w:rFonts w:ascii="Times New Roman" w:eastAsia="Times New Roman" w:hAnsi="Times New Roman" w:cs="Times New Roman"/>
          <w:sz w:val="24"/>
          <w:szCs w:val="24"/>
          <w:lang w:eastAsia="de-DE"/>
        </w:rPr>
        <w:t xml:space="preserve"> (deren Entwicklung siehe Leitfaden S. 12 ff). Sie können diese Tabelle von Beginn an verwenden. Sie dient zunächst dazu, das Anforderungsprofil für die Stelle zu formulieren, die gewünschten Kompetenzen, die dazugehörigen Indikatoren sowie die Nummern der Fragen zur Feststellung der Indikatoren aufzuführen. Später wird diese Tabelle dazu verwendet, für jede Bewerberin oder jeden Bewerber die im Verfahren festgestellten Ausprägungsgrade der geforderten Kompetenzen anschaulich darzustellen. Das erleichtert den Abgleich von gefordertem Soll- und festgestelltem Ist-Profil der Bewerberin, des Bewerbers. Benötigt wird im Verfahren 1 Profilbogen pro Bewerber*in.</w:t>
      </w:r>
    </w:p>
    <w:p w:rsidR="00073278" w:rsidRPr="00073278" w:rsidRDefault="00073278" w:rsidP="0007327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 xml:space="preserve">den </w:t>
      </w:r>
      <w:hyperlink r:id="rId7" w:history="1">
        <w:r w:rsidRPr="00073278">
          <w:rPr>
            <w:rFonts w:ascii="Times New Roman" w:eastAsia="Times New Roman" w:hAnsi="Times New Roman" w:cs="Times New Roman"/>
            <w:b/>
            <w:bCs/>
            <w:color w:val="0000FF"/>
            <w:sz w:val="24"/>
            <w:szCs w:val="24"/>
            <w:u w:val="single"/>
            <w:lang w:eastAsia="de-DE"/>
          </w:rPr>
          <w:t>Fragenkatalog</w:t>
        </w:r>
      </w:hyperlink>
      <w:r w:rsidRPr="00073278">
        <w:rPr>
          <w:rFonts w:ascii="Times New Roman" w:eastAsia="Times New Roman" w:hAnsi="Times New Roman" w:cs="Times New Roman"/>
          <w:b/>
          <w:bCs/>
          <w:sz w:val="24"/>
          <w:szCs w:val="24"/>
          <w:lang w:eastAsia="de-DE"/>
        </w:rPr>
        <w:t xml:space="preserve"> </w:t>
      </w:r>
      <w:r w:rsidRPr="00073278">
        <w:rPr>
          <w:rFonts w:ascii="Times New Roman" w:eastAsia="Times New Roman" w:hAnsi="Times New Roman" w:cs="Times New Roman"/>
          <w:sz w:val="24"/>
          <w:szCs w:val="24"/>
          <w:lang w:eastAsia="de-DE"/>
        </w:rPr>
        <w:t>(siehe Leitfaden S. 21 ff). Jedes Kommissionmitglied erhält pro Bewerber oder pro Bewerberin einen Fragebogen und wertet auf diesem aus. Die Fragen müssen geeignet sein, den gewünschten Indikator (Antworten, Verhalten, Arbeitsergebnisse) hervorzurufen. Unerlässlich ist die Benennung der Lösungsorientierung, ohne deren Angabe eine Bewertung letztendlich nicht möglich ist. Benötigt wird im Verfahren für jedes Kommissionsmitglied 1 Fragebogen pro Bewerber*in.</w:t>
      </w:r>
    </w:p>
    <w:p w:rsidR="00073278" w:rsidRPr="00073278" w:rsidRDefault="00073278" w:rsidP="0007327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 xml:space="preserve">die </w:t>
      </w:r>
      <w:hyperlink r:id="rId8" w:history="1">
        <w:r w:rsidRPr="00073278">
          <w:rPr>
            <w:rFonts w:ascii="Times New Roman" w:eastAsia="Times New Roman" w:hAnsi="Times New Roman" w:cs="Times New Roman"/>
            <w:b/>
            <w:bCs/>
            <w:color w:val="0000FF"/>
            <w:sz w:val="24"/>
            <w:szCs w:val="24"/>
            <w:u w:val="single"/>
            <w:lang w:eastAsia="de-DE"/>
          </w:rPr>
          <w:t>Bewertungsskala</w:t>
        </w:r>
      </w:hyperlink>
      <w:r w:rsidRPr="00073278">
        <w:rPr>
          <w:rFonts w:ascii="Times New Roman" w:eastAsia="Times New Roman" w:hAnsi="Times New Roman" w:cs="Times New Roman"/>
          <w:b/>
          <w:bCs/>
          <w:sz w:val="24"/>
          <w:szCs w:val="24"/>
          <w:lang w:eastAsia="de-DE"/>
        </w:rPr>
        <w:t xml:space="preserve"> </w:t>
      </w:r>
      <w:r w:rsidRPr="00073278">
        <w:rPr>
          <w:rFonts w:ascii="Times New Roman" w:eastAsia="Times New Roman" w:hAnsi="Times New Roman" w:cs="Times New Roman"/>
          <w:sz w:val="24"/>
          <w:szCs w:val="24"/>
          <w:lang w:eastAsia="de-DE"/>
        </w:rPr>
        <w:t>(siehe Leitfaden S. 40). Hier finden Sie die vorgeschlagenen Richtwerte zur Beurteilung der Antworten, des Verhaltens oder der Arbeitsergebnisse. Benötigt wird im Verfahren Bewertungsskala pro Kommissionsmitglied.</w:t>
      </w:r>
    </w:p>
    <w:p w:rsidR="00073278" w:rsidRPr="00073278" w:rsidRDefault="00073278" w:rsidP="0007327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 xml:space="preserve">die Tabelle </w:t>
      </w:r>
      <w:hyperlink r:id="rId9" w:history="1">
        <w:r w:rsidRPr="00073278">
          <w:rPr>
            <w:rFonts w:ascii="Times New Roman" w:eastAsia="Times New Roman" w:hAnsi="Times New Roman" w:cs="Times New Roman"/>
            <w:b/>
            <w:bCs/>
            <w:color w:val="0000FF"/>
            <w:sz w:val="24"/>
            <w:szCs w:val="24"/>
            <w:u w:val="single"/>
            <w:lang w:eastAsia="de-DE"/>
          </w:rPr>
          <w:t>„Vergleichende Bewertung“</w:t>
        </w:r>
      </w:hyperlink>
      <w:r w:rsidRPr="00073278">
        <w:rPr>
          <w:rFonts w:ascii="Times New Roman" w:eastAsia="Times New Roman" w:hAnsi="Times New Roman" w:cs="Times New Roman"/>
          <w:sz w:val="24"/>
          <w:szCs w:val="24"/>
          <w:lang w:eastAsia="de-DE"/>
        </w:rPr>
        <w:t xml:space="preserve"> (siehe Leitfaden S. 41). Hier werden die Bewertungspunkte jedes Kommissionsmitgliedes zu jeder einzelnen Frage notiert, ggf. diskutiert und anschließend der Mittelwert errechnet. Dieser wird in den Profilbogen 3 für die Bewerberin oder den Bewerber an entsprechender Stelle eingetragen. Benötigt wird im Verfahren 1 Tabelle pro Bewerber*in.</w:t>
      </w:r>
    </w:p>
    <w:p w:rsidR="00073278" w:rsidRPr="00073278" w:rsidRDefault="00073278" w:rsidP="0007327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a) die „</w:t>
      </w:r>
      <w:hyperlink r:id="rId10" w:history="1">
        <w:r w:rsidRPr="00073278">
          <w:rPr>
            <w:rFonts w:ascii="Times New Roman" w:eastAsia="Times New Roman" w:hAnsi="Times New Roman" w:cs="Times New Roman"/>
            <w:color w:val="0000FF"/>
            <w:sz w:val="24"/>
            <w:szCs w:val="24"/>
            <w:u w:val="single"/>
            <w:lang w:eastAsia="de-DE"/>
          </w:rPr>
          <w:t>Übersichtstabelle Gesamtpunktzahl</w:t>
        </w:r>
      </w:hyperlink>
      <w:r w:rsidRPr="00073278">
        <w:rPr>
          <w:rFonts w:ascii="Times New Roman" w:eastAsia="Times New Roman" w:hAnsi="Times New Roman" w:cs="Times New Roman"/>
          <w:sz w:val="24"/>
          <w:szCs w:val="24"/>
          <w:lang w:eastAsia="de-DE"/>
        </w:rPr>
        <w:t xml:space="preserve">“ (siehe Leitfaden S. 43). In diese Tabelle werden die in den einzelnen Kompetenzbereichen erzielten Punkte für die einzelnen Bewerber*innen zusammengefasst. Das ermöglicht Ihnen einen kompakten Überblick über </w:t>
      </w:r>
      <w:proofErr w:type="gramStart"/>
      <w:r w:rsidRPr="00073278">
        <w:rPr>
          <w:rFonts w:ascii="Times New Roman" w:eastAsia="Times New Roman" w:hAnsi="Times New Roman" w:cs="Times New Roman"/>
          <w:sz w:val="24"/>
          <w:szCs w:val="24"/>
          <w:lang w:eastAsia="de-DE"/>
        </w:rPr>
        <w:t>das gesamte Bewerber</w:t>
      </w:r>
      <w:proofErr w:type="gramEnd"/>
      <w:r w:rsidRPr="00073278">
        <w:rPr>
          <w:rFonts w:ascii="Times New Roman" w:eastAsia="Times New Roman" w:hAnsi="Times New Roman" w:cs="Times New Roman"/>
          <w:sz w:val="24"/>
          <w:szCs w:val="24"/>
          <w:lang w:eastAsia="de-DE"/>
        </w:rPr>
        <w:t>*</w:t>
      </w:r>
      <w:proofErr w:type="spellStart"/>
      <w:r w:rsidRPr="00073278">
        <w:rPr>
          <w:rFonts w:ascii="Times New Roman" w:eastAsia="Times New Roman" w:hAnsi="Times New Roman" w:cs="Times New Roman"/>
          <w:sz w:val="24"/>
          <w:szCs w:val="24"/>
          <w:lang w:eastAsia="de-DE"/>
        </w:rPr>
        <w:t>innenfeld</w:t>
      </w:r>
      <w:proofErr w:type="spellEnd"/>
      <w:r w:rsidRPr="00073278">
        <w:rPr>
          <w:rFonts w:ascii="Times New Roman" w:eastAsia="Times New Roman" w:hAnsi="Times New Roman" w:cs="Times New Roman"/>
          <w:sz w:val="24"/>
          <w:szCs w:val="24"/>
          <w:lang w:eastAsia="de-DE"/>
        </w:rPr>
        <w:t>.</w:t>
      </w:r>
    </w:p>
    <w:p w:rsidR="00073278" w:rsidRPr="00073278" w:rsidRDefault="00073278" w:rsidP="00073278">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b)</w:t>
      </w:r>
      <w:bookmarkStart w:id="0" w:name="_GoBack"/>
      <w:bookmarkEnd w:id="0"/>
      <w:r w:rsidRPr="00073278">
        <w:rPr>
          <w:rFonts w:ascii="Times New Roman" w:eastAsia="Times New Roman" w:hAnsi="Times New Roman" w:cs="Times New Roman"/>
          <w:sz w:val="24"/>
          <w:szCs w:val="24"/>
          <w:lang w:eastAsia="de-DE"/>
        </w:rPr>
        <w:t xml:space="preserve"> die </w:t>
      </w:r>
      <w:r w:rsidRPr="00073278">
        <w:rPr>
          <w:rFonts w:ascii="Times New Roman" w:eastAsia="Times New Roman" w:hAnsi="Times New Roman" w:cs="Times New Roman"/>
          <w:b/>
          <w:bCs/>
          <w:sz w:val="24"/>
          <w:szCs w:val="24"/>
          <w:lang w:eastAsia="de-DE"/>
        </w:rPr>
        <w:t>„</w:t>
      </w:r>
      <w:hyperlink r:id="rId11" w:history="1">
        <w:r w:rsidRPr="00073278">
          <w:rPr>
            <w:rFonts w:ascii="Times New Roman" w:eastAsia="Times New Roman" w:hAnsi="Times New Roman" w:cs="Times New Roman"/>
            <w:b/>
            <w:bCs/>
            <w:color w:val="0000FF"/>
            <w:sz w:val="24"/>
            <w:szCs w:val="24"/>
            <w:u w:val="single"/>
            <w:lang w:eastAsia="de-DE"/>
          </w:rPr>
          <w:t>Übersichtstabelle mit Priorität</w:t>
        </w:r>
      </w:hyperlink>
      <w:r w:rsidRPr="00073278">
        <w:rPr>
          <w:rFonts w:ascii="Times New Roman" w:eastAsia="Times New Roman" w:hAnsi="Times New Roman" w:cs="Times New Roman"/>
          <w:b/>
          <w:bCs/>
          <w:sz w:val="24"/>
          <w:szCs w:val="24"/>
          <w:lang w:eastAsia="de-DE"/>
        </w:rPr>
        <w:t>“</w:t>
      </w:r>
      <w:r w:rsidRPr="00073278">
        <w:rPr>
          <w:rFonts w:ascii="Times New Roman" w:eastAsia="Times New Roman" w:hAnsi="Times New Roman" w:cs="Times New Roman"/>
          <w:sz w:val="24"/>
          <w:szCs w:val="24"/>
          <w:lang w:eastAsia="de-DE"/>
        </w:rPr>
        <w:t xml:space="preserve"> (siehe Leitfaden S. 44 und 61). Diese Tabelle entspricht grundsätzlich der „Übersichtstabelle Gesamtpunktzahl“. Hier </w:t>
      </w:r>
      <w:proofErr w:type="gramStart"/>
      <w:r w:rsidRPr="00073278">
        <w:rPr>
          <w:rFonts w:ascii="Times New Roman" w:eastAsia="Times New Roman" w:hAnsi="Times New Roman" w:cs="Times New Roman"/>
          <w:sz w:val="24"/>
          <w:szCs w:val="24"/>
          <w:lang w:eastAsia="de-DE"/>
        </w:rPr>
        <w:t>wird  zusätzlich</w:t>
      </w:r>
      <w:proofErr w:type="gramEnd"/>
      <w:r w:rsidRPr="00073278">
        <w:rPr>
          <w:rFonts w:ascii="Times New Roman" w:eastAsia="Times New Roman" w:hAnsi="Times New Roman" w:cs="Times New Roman"/>
          <w:sz w:val="24"/>
          <w:szCs w:val="24"/>
          <w:lang w:eastAsia="de-DE"/>
        </w:rPr>
        <w:t xml:space="preserve"> festgelegt, welche Kompetenzen einen erhöhten Stellenwert  gegenüber den anderen einnehmen. Durch Multiplikation mit entsprechenden Faktoren gehen sie unterschiedlich stark in die Gesamtauswertung ein. Benötigt wird im Verfahren 1 Tabelle a) oder b).</w:t>
      </w:r>
    </w:p>
    <w:p w:rsidR="00073278" w:rsidRDefault="00073278" w:rsidP="0007327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Was auf den ersten Blick kompliziert aussieht, lässt sich anhand der im Anhang des Leitfadens (ab S. 51) aufgeführten Beispiele gut nachvollziehen. Wiederholung wird das Auswertungsverfahren zur Routine werden lassen. Ein objektives, transparentes und faires Verfahren erhöht deutlich die Wahrscheinlichkeit auf die richtige Person am richtigen Platz, und das ist eine wichtige Voraussetzung für die Qualität kirchlicher Arbeit.</w:t>
      </w:r>
    </w:p>
    <w:p w:rsidR="00073278" w:rsidRPr="00073278" w:rsidRDefault="00073278" w:rsidP="0007327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Für Fragen stehen Ihnen die Gleichstellungs- oder Genderreferate Ihrer Landeskirche zur Verfügung.</w:t>
      </w:r>
    </w:p>
    <w:p w:rsidR="00073278" w:rsidRDefault="00073278" w:rsidP="0007327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073278">
        <w:rPr>
          <w:rFonts w:ascii="Times New Roman" w:eastAsia="Times New Roman" w:hAnsi="Times New Roman" w:cs="Times New Roman"/>
          <w:sz w:val="24"/>
          <w:szCs w:val="24"/>
          <w:lang w:eastAsia="de-DE"/>
        </w:rPr>
        <w:t>In diesem Sinne</w:t>
      </w:r>
      <w:r w:rsidRPr="00073278">
        <w:rPr>
          <w:rFonts w:ascii="Times New Roman" w:eastAsia="Times New Roman" w:hAnsi="Times New Roman" w:cs="Times New Roman"/>
          <w:sz w:val="24"/>
          <w:szCs w:val="24"/>
          <w:lang w:eastAsia="de-DE"/>
        </w:rPr>
        <w:br/>
      </w:r>
      <w:proofErr w:type="spellStart"/>
      <w:r w:rsidRPr="00073278">
        <w:rPr>
          <w:rFonts w:ascii="Times New Roman" w:eastAsia="Times New Roman" w:hAnsi="Times New Roman" w:cs="Times New Roman"/>
          <w:sz w:val="24"/>
          <w:szCs w:val="24"/>
          <w:lang w:eastAsia="de-DE"/>
        </w:rPr>
        <w:t>Viel</w:t>
      </w:r>
      <w:proofErr w:type="spellEnd"/>
      <w:r w:rsidRPr="00073278">
        <w:rPr>
          <w:rFonts w:ascii="Times New Roman" w:eastAsia="Times New Roman" w:hAnsi="Times New Roman" w:cs="Times New Roman"/>
          <w:sz w:val="24"/>
          <w:szCs w:val="24"/>
          <w:lang w:eastAsia="de-DE"/>
        </w:rPr>
        <w:t xml:space="preserve"> Erfolg bei der Personalauswahl</w:t>
      </w:r>
    </w:p>
    <w:p w:rsidR="00073278" w:rsidRPr="00073278" w:rsidRDefault="00073278" w:rsidP="00073278">
      <w:pPr>
        <w:spacing w:before="100" w:beforeAutospacing="1" w:after="100" w:afterAutospacing="1" w:line="240" w:lineRule="auto"/>
        <w:ind w:left="720"/>
        <w:rPr>
          <w:rFonts w:ascii="Times New Roman" w:eastAsia="Times New Roman" w:hAnsi="Times New Roman" w:cs="Times New Roman"/>
          <w:sz w:val="24"/>
          <w:szCs w:val="24"/>
          <w:lang w:eastAsia="de-DE"/>
        </w:rPr>
      </w:pPr>
      <w:r>
        <w:t xml:space="preserve">Geschäftsführung für die Konferenz liegt beim Referat für Chancengerechtigkeit der EKD, Herrenhäuser Str. 12, 30419 Hannover, Tel. 0511/2796-441 oder Mail: </w:t>
      </w:r>
      <w:hyperlink r:id="rId12" w:history="1">
        <w:r>
          <w:rPr>
            <w:rStyle w:val="Hyperlink"/>
          </w:rPr>
          <w:t>referat-fuer-chancengerechtigkeit@ekd.de</w:t>
        </w:r>
      </w:hyperlink>
      <w:r>
        <w:t>. Referentin für Chancengerechtigkeit ist Oberkirchenrätin Dr. Kristin Bergmann</w:t>
      </w:r>
    </w:p>
    <w:p w:rsidR="00073278" w:rsidRPr="00073278" w:rsidRDefault="00FC6F70" w:rsidP="0007327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3" w:history="1">
        <w:r w:rsidR="00073278" w:rsidRPr="00073278">
          <w:rPr>
            <w:rFonts w:ascii="Times New Roman" w:eastAsia="Times New Roman" w:hAnsi="Times New Roman" w:cs="Times New Roman"/>
            <w:color w:val="0000FF"/>
            <w:sz w:val="24"/>
            <w:szCs w:val="24"/>
            <w:u w:val="single"/>
            <w:lang w:eastAsia="de-DE"/>
          </w:rPr>
          <w:t>Rechtliche Regelungen der Landeskirchen zur Gleichstellung</w:t>
        </w:r>
      </w:hyperlink>
      <w:r w:rsidR="00073278" w:rsidRPr="00073278">
        <w:rPr>
          <w:rFonts w:ascii="Times New Roman" w:eastAsia="Times New Roman" w:hAnsi="Times New Roman" w:cs="Times New Roman"/>
          <w:sz w:val="24"/>
          <w:szCs w:val="24"/>
          <w:lang w:eastAsia="de-DE"/>
        </w:rPr>
        <w:t xml:space="preserve"> </w:t>
      </w:r>
    </w:p>
    <w:sectPr w:rsidR="00073278" w:rsidRPr="00073278" w:rsidSect="000732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A62"/>
    <w:multiLevelType w:val="multilevel"/>
    <w:tmpl w:val="9460D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267A7"/>
    <w:multiLevelType w:val="multilevel"/>
    <w:tmpl w:val="5836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8"/>
    <w:rsid w:val="00073278"/>
    <w:rsid w:val="003047C6"/>
    <w:rsid w:val="00526305"/>
    <w:rsid w:val="0069317D"/>
    <w:rsid w:val="00C75316"/>
    <w:rsid w:val="00FC6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4047"/>
  <w15:chartTrackingRefBased/>
  <w15:docId w15:val="{7D4357D8-8175-40EF-9537-D786BC0C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3278"/>
    <w:rPr>
      <w:color w:val="0000FF"/>
      <w:u w:val="single"/>
    </w:rPr>
  </w:style>
  <w:style w:type="paragraph" w:styleId="StandardWeb">
    <w:name w:val="Normal (Web)"/>
    <w:basedOn w:val="Standard"/>
    <w:uiPriority w:val="99"/>
    <w:semiHidden/>
    <w:unhideWhenUsed/>
    <w:rsid w:val="000732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73278"/>
    <w:rPr>
      <w:b/>
      <w:bCs/>
    </w:rPr>
  </w:style>
  <w:style w:type="character" w:customStyle="1" w:styleId="footer-social--text">
    <w:name w:val="footer-social--text"/>
    <w:basedOn w:val="Absatz-Standardschriftart"/>
    <w:rsid w:val="00073278"/>
  </w:style>
  <w:style w:type="character" w:customStyle="1" w:styleId="show-for-sr">
    <w:name w:val="show-for-sr"/>
    <w:basedOn w:val="Absatz-Standardschriftart"/>
    <w:rsid w:val="0007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4328">
      <w:bodyDiv w:val="1"/>
      <w:marLeft w:val="0"/>
      <w:marRight w:val="0"/>
      <w:marTop w:val="0"/>
      <w:marBottom w:val="0"/>
      <w:divBdr>
        <w:top w:val="none" w:sz="0" w:space="0" w:color="auto"/>
        <w:left w:val="none" w:sz="0" w:space="0" w:color="auto"/>
        <w:bottom w:val="none" w:sz="0" w:space="0" w:color="auto"/>
        <w:right w:val="none" w:sz="0" w:space="0" w:color="auto"/>
      </w:divBdr>
      <w:divsChild>
        <w:div w:id="82532832">
          <w:marLeft w:val="0"/>
          <w:marRight w:val="0"/>
          <w:marTop w:val="0"/>
          <w:marBottom w:val="0"/>
          <w:divBdr>
            <w:top w:val="none" w:sz="0" w:space="0" w:color="auto"/>
            <w:left w:val="none" w:sz="0" w:space="0" w:color="auto"/>
            <w:bottom w:val="none" w:sz="0" w:space="0" w:color="auto"/>
            <w:right w:val="none" w:sz="0" w:space="0" w:color="auto"/>
          </w:divBdr>
        </w:div>
        <w:div w:id="553127626">
          <w:marLeft w:val="0"/>
          <w:marRight w:val="0"/>
          <w:marTop w:val="0"/>
          <w:marBottom w:val="0"/>
          <w:divBdr>
            <w:top w:val="none" w:sz="0" w:space="0" w:color="auto"/>
            <w:left w:val="none" w:sz="0" w:space="0" w:color="auto"/>
            <w:bottom w:val="none" w:sz="0" w:space="0" w:color="auto"/>
            <w:right w:val="none" w:sz="0" w:space="0" w:color="auto"/>
          </w:divBdr>
          <w:divsChild>
            <w:div w:id="9140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d.de/ekd_de/ds_doc/Wertungsskala.docx" TargetMode="External"/><Relationship Id="rId13" Type="http://schemas.openxmlformats.org/officeDocument/2006/relationships/hyperlink" Target="https://www.ekd.de/Konferenz-der-Genderreferate-Gleichstellungsstellen-in-den-Gliedkirchen-der-EKD-28033.htm" TargetMode="External"/><Relationship Id="rId3" Type="http://schemas.openxmlformats.org/officeDocument/2006/relationships/settings" Target="settings.xml"/><Relationship Id="rId7" Type="http://schemas.openxmlformats.org/officeDocument/2006/relationships/hyperlink" Target="https://www.ekd.de/ekd_de/ds_doc/Fragenkatalog_Einzelauswertung.docx" TargetMode="External"/><Relationship Id="rId12" Type="http://schemas.openxmlformats.org/officeDocument/2006/relationships/hyperlink" Target="mailto:referat-fuer-chancengerechtigkeit@ek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kd.de/ekd_de/ds_doc/Profilbogen%203.docx" TargetMode="External"/><Relationship Id="rId11" Type="http://schemas.openxmlformats.org/officeDocument/2006/relationships/hyperlink" Target="https://www.ekd.de/ekd_de/ds_doc/Uebersicht%20und%20Prioritaet.xlsx" TargetMode="External"/><Relationship Id="rId5" Type="http://schemas.openxmlformats.org/officeDocument/2006/relationships/hyperlink" Target="https://www.ekd.de/Konferenz-der-Genderreferate-Gleichstellungsstellen-in-den-Gliedkirchen-der-EKD-28033.htm" TargetMode="External"/><Relationship Id="rId15" Type="http://schemas.openxmlformats.org/officeDocument/2006/relationships/theme" Target="theme/theme1.xml"/><Relationship Id="rId10" Type="http://schemas.openxmlformats.org/officeDocument/2006/relationships/hyperlink" Target="https://www.ekd.de/ekd_de/ds_doc/Uebersicht%20%c3%bcber%20alle%20Bewerbenden.xlsx" TargetMode="External"/><Relationship Id="rId4" Type="http://schemas.openxmlformats.org/officeDocument/2006/relationships/webSettings" Target="webSettings.xml"/><Relationship Id="rId9" Type="http://schemas.openxmlformats.org/officeDocument/2006/relationships/hyperlink" Target="https://www.ekd.de/ekd_de/ds_doc/Vergleichende%20Bewertung.xlsx"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 Neustadt-Wunstorf</dc:creator>
  <cp:keywords/>
  <dc:description/>
  <cp:lastModifiedBy>MAV Neustadt-Wunstorf</cp:lastModifiedBy>
  <cp:revision>4</cp:revision>
  <dcterms:created xsi:type="dcterms:W3CDTF">2019-02-12T10:02:00Z</dcterms:created>
  <dcterms:modified xsi:type="dcterms:W3CDTF">2019-02-12T10:03:00Z</dcterms:modified>
</cp:coreProperties>
</file>